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இணைப்பு 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முக்கிய தகவல் அறிக்கை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பகுதி 1 (வட்டி விகிதம் மற்றும் கட்டணங்கள்)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கடன் முன்மொழிவு/கணக்கு எண்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கடன் வகை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ஒப்புதல் அளிக்கப்பட்ட கடன் தொகை (ரூபாய்களில்)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வழங்கல் அட்டவணை</w:t>
            </w:r>
            <w:r w:rsidRPr="00A8702F">
              <w:rPr>
                <w:sz w:val="22"/>
              </w:rPr>
              <w:br/>
              <w:t>(i) தவணைகளாக வழங்குதல் அல்லது 100% முன்கூட்டியே வழங்குதல்.</w:t>
            </w:r>
            <w:r w:rsidRPr="00A8702F">
              <w:rPr>
                <w:sz w:val="22"/>
              </w:rPr>
              <w:br/>
              <w:t>(ii) தவணைகளாக வழங்கப்பட்டால், தொடர்புடைய விவரங்கள் உள்ள கடன் ஒப்பந்தப் பிரிவைக் குறிப்பிடவும்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கடன் காலம் (ஆண்டு/மாதம்/நாள்)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தவணை விவரங்கள்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தவணை வகை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ஈபிஐ எண்ணிக்கை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ஈபிஐ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ஒப்புதலுக்குப் பிறகு திருப்பிச் செலுத்துதல் தொடங்கும் நாள்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வட்டி விகிதம் (%) மற்றும் வகை (நிலையானது அல்லது மாறுபடுவது அல்லது கலப்பு)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மாறுபடும் வட்டி விகிதம் தொடர்பான கூடுதல் தகவல்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குறிப்பு அளவுகோல்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அளவுகோல் விகிதம்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வேறுபாடு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இறுதி விகிதம்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மறு நிர்ணய காலமுறை² (மாதங்கள்)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குறிப்பு அளவுகோலில் மாற்றத்தின் தாக்கம்</w:t>
            </w:r>
            <w:r w:rsidRPr="00A8702F">
              <w:rPr>
                <w:b/>
                <w:sz w:val="22"/>
              </w:rPr>
              <w:br/>
              <w:t>(‘R’-ல் 25 அடிப்படைப் புள்ளிகள் மாற்றத்தால் ஏற்படும் மாற்றம்³)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ஈபிஐ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ஈபிஐ எண்ணிக்கை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கட்டணங்கள்⁴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விவரங்கள்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ஒழுங்குமுறை நிறுவனத்திற்குச் செலுத்த வேண்டியது (க)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ஒழுங்குமுறை நிறுவனம் மூலம் மூன்றாம் தரப்பிற்குச் செலுத்த வேண்டியது (ங)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ஒருமுறை/தொடர்ச்சியானது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தொகை (₹-ல்) அல்லது சதவீதம் (%), பொருந்துமாறு⁵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ஒருமுறை/தொடர்ச்சியானது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தொகை (₹-ல்) அல்லது சதவீதம் (%), பொருந்துமாறு⁵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செயலாக்கக் கட்டணம்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காப்பீட்டுக் கட்டணம்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மதிப்பீட்டுக் கட்டணம்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lastRenderedPageBreak/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வேறு ஏதேனும் (குறிப்பிடவும்)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ஆண்டு சதவீத விகிதம் (ஏபிஆர்)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நிபந்தனைக்குட்பட்ட கட்டணங்களின் விவரங்கள் (₹ அல்லது %, பொருந்துமாறு)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செலுத்துவதில் தாமதம் ஏற்பட்டால் பொருந்தும் கட்டணம், ஏதேனும் இருந்தால்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பிற பொருந்தக்கூடிய கட்டணங்கள், ஏதேனும் இருந்தால்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கடனை முன்கூட்டியே முடிப்பதற்கான கட்டணம், பொருந்தினால்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கடன் வட்டி விகிதத்தை மாறுபடுவதிலிருந்து நிலையானதாக அல்லது நிலையானதிலிருந்து மாறுபடுவதாக மாற்றுவதற்கான கட்டணம்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வேறு ஏதேனும் கட்டணம் (குறிப்பிடவும்)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கடன் அபாய விவரத்தில் ஏற்படும் மாற்றத்தைத் தவிர, நிர்ணயிக்கப்பட்ட மறு நிர்ணயம்.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ஆகஸ்ட் 2023 தேதியிட்ட “சம மாதத் தவணை அடிப்படையிலான தனிநபர் கடன்களின் மாறுபடும் வட்டி விகித மறு நிர்ணயம்” தொடர்பான சுற்றறிக்கையைப் பார்க்கவும்.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ஒழுங்குமுறை நிறுவனங்கள் ஜிஎஸ்டி போன்ற வரிகளை கழித்துத் தொகையை வெளிப்படுத்தலாம்.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தொடர்ச்சியானதாக இருந்தால், காலமுறையைக் குறிப்பிடவும்.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இணைப்பு ங-ல் கொடுக்கப்பட்டுள்ள எடுத்துக்காட்டைப் பார்க்கவும்.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பகுதி 2 (பிற தரமான தகவல்கள்)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வசூல் முகவர்களை நியமிப்பது தொடர்பான கடன் ஒப்பந்தப் பிரிவு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குறைதீர்வு முறையை விவரிக்கும் கடன் ஒப்பந்தப் பிரிவு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முதன்மை குறைதீர்வு அலுவலரின் தொலைபேசி எண் மற்றும் மின்னஞ்சல் முகவரி⁷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இந்தக் கடன் தற்போது அல்லது எதிர்காலத்தில் வேறு ஒழுங்குமுறை நிறுவனத்திற்கு மாற்றப்படுமா அல்லது பத்திரமயமாக்கப்படுமா? (ஆம்/இல்லை)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கூட்டு கடன் ஏற்பாடுகள், உதாரணமாக இணைக் கடன் அல்லது வெளிப்பணி ஏற்பாட்டின் கீழ் கடன் வழங்கப்பட்டால், பின்வரும் கூடுதல் விவரங்கள் வழங்கப்பட வேண்டும்: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மூல ஒழுங்குமுறை நிறுவனத்தின் பெயர் மற்றும் அதன் நிதியளிப்பு விகிதம்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கூட்டாளர் ஒழுங்குமுறை நிறுவனத்தின் பெயர் மற்றும் அதன் நிதியளிப்பு விகிதம்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கலப்பு வட்டி விகிதம்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டிஜிட்டல் கடன்களுக்கு பின்வரும் குறிப்பிட்ட தகவல்கள் வழங்கப்பட வேண்டும்: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lastRenderedPageBreak/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ஒழுங்குமுறை நிறுவனத்தின் இயக்குநர் குழு ஒப்புதல் அளித்த கொள்கையின்படி கடனிலிருந்து விலகுவதற்கான அவகாச காலம்; அந்தக் காலத்தில் கடனைத் திருப்பிச் செலுத்தி முடித்தால் கடனாளியிடமிருந்து கூடுதல் கட்டணம் வசூலிக்கப்படாது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வசூல் முகவராக செயல்பட்டு கடனாளியைத் தொடர்புகொள்ள அங்கீகரிக்கப்பட்ட கடன் சேவை வழங்குநரின் விவரங்கள்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அதில் பெறப்படும் புகார் அல்லது கோரிக்கைக்கு 1 வேலை நாளுக்குள் பதிலளிக்கப்படும் என்ற நிபந்தனையுடன், ஒழுங்குமுறை நிறுவனம் பொதுவான மின்னஞ்சல் முகவரியை வழங்கலாம்.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இணைப்பு ங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சில்லறை மற்றும் குறு, சிறு மற்றும் நடுத்தர நிறுவனக் கடன்களுக்கான ஏபிஆர் கணக்கீட்டு எடுத்துக்காட்டு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1159"/>
        <w:gridCol w:w="7376"/>
        <w:gridCol w:w="2425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வரிசை எண்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அளவுரு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விவரங்கள்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ஒப்புதல் அளிக்கப்பட்ட கடன் தொகை (ரூபாய்களில்) (முக்கிய தகவல் அறிக்கையின் பகுதி 1, வரிசை எண்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கடன் காலம், ஆண்டு/மாதம்/நாளில் (முக்கிய தகவல் அறிக்கையின் பகுதி 1, வரிசை எண்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சமமற்ற காலமுறைத் தவணைக் கடன்களில் அசல் தொகையைச் செலுத்துவதற்கான தவணைகளின் எண்ணிக்கை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(ங)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சம காலமுறைத் தவணையின் வகை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மாதாந்திர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ஒவ்வொரு சம காலமுறைத் தவணையின் தொகை (ரூபாய்களில்)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சம காலமுறைத் தவணைகளின் எண்ணிக்கை, உதாரணமாக மாதாந்திர தவணைகளின் எண்ணிக்கை (முக்கிய தகவல் அறிக்கையின் பகுதி 1, வரிசை எண்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(ச)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மூலதனமாக்கப்பட்ட வட்டியைச் செலுத்துவதற்கான தவணைகளின் எண்ணிக்கை, ஏதேனும் இருந்தால்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(ஞ)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ஒப்புதலுக்குப் பிறகு திருப்பிச் செலுத்துதல் தொடங்கும் காலம் (முக்கிய தகவல் அறிக்கையின் பகுதி 1, வரிசை எண்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நாட்கள்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வட்டி விகித வகை, அதாவது நிலையானது, மாறுபடுவது அல்லது கலப்பு (முக்கிய தகவல் அறிக்கையின் பகுதி 1, வரிசை எண்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நிலையானது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வட்டி விகிதம் (முக்கிய தகவல் அறிக்கையின் பகுதி 1, வரிசை எண்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lastRenderedPageBreak/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ஒப்புதல் தேதியில் நடைமுறையில் உள்ள வட்டி விகிதத்தின்படி கடன் காலம் முழுவதும் வசூலிக்கப்படும் மொத்த வட்டித் தொகை (ரூபாய்களில்)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செலுத்த வேண்டிய கட்டணங்கள்⁸ (ரூபாய்களில்)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ஒழுங்குமுறை நிறுவனத்திற்குச் செலுத்த வேண்டியது (முக்கிய தகவல் அறிக்கையின் பகுதி 1, வரிசை எண் 8க)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ங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ஒழுங்குமுறை நிறுவனம் மூலம் மூன்றாம் தரப்பிற்குச் செலுத்த வேண்டியது (முக்கிய தகவல் அறிக்கையின் பகுதி 1, வரிசை எண் 8ங)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நிகரமாக வழங்கப்பட்ட தொகை, அதாவது வரிசை எண் 1-ல் உள்ள தொகையிலிருந்து வரிசை எண் 6-ல் உள்ள கட்டணங்களைக் கழித்த பிந்தைய தொகை (ரூபாய்களில்)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கடனாளி செலுத்த வேண்டிய மொத்தத் தொகை, அதாவது வரிசை எண் 1 மற்றும் 5-ன் கூட்டுத்தொகை (ரூபாய்களில்)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ஆண்டு சதவீத விகிதம், அதாவது பயனுள்ள ஆண்டாக்கப்பட்ட வட்டி விகிதம் (சதவீதத்தில்)¹⁰ (முக்கிய தகவல் அறிக்கையின் பகுதி 1, வரிசை எண்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விதிமுறைகள் மற்றும் நிபந்தனைகளின்படி கடன் வழங்கல் அட்டவணை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விரிவான அட்டவணை வழங்கப்பட வேண்டும்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தவணை மற்றும் வட்டி செலுத்த வேண்டிய தேதி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நாள்மாதம்ஆண்டு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ஒப்புதலுக்கு முன் இத்தகைய கட்டணங்களை நிர்ணயிக்க முடியாதபோது, ஒழுங்குமுறை நிறுவனங்கள் அதிகபட்ச வரம்பைக் குறிப்பிடலாம்.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விரிவான திருப்பிச் செலுத்தல் அட்டவணையின் மொத்தத் தவணைகளின்படி கணக்கிடப்பட்ட ₹23,280 (=970×24) மற்றும் வரிசை எண் 8-ல் குறிப்பிடப்பட்ட ₹23,274 (₹20,000 கடன் தொகை + ₹3,274 வட்டிக் கட்டணம்) இடையிலான வேறுபாடு, தவணைத் தொகையான ₹969.73-ஐ ₹970 ஆக முழுமைப்படுத்தியதால் ஏற்பட்டது.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நிகரமாக வழங்கப்பட்ட தொகையின் மீது ஐஆர்ஆர் முறை மற்றும் குறையும் நிலுவை முறை பயன்படுத்திக் கணக்கிடப்பட்டது.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இணைப்பு ச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இணைப்பு ங-ல் கொடுக்கப்பட்ட கற்பனைக் கடனின் சம காலமுறைத் தவணைகளின்படி திருப்பிச் செலுத்துவதற்கான எடுத்துக்காட்டு அட்டவணை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தவணை எண்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நிலுவை அசல் (ரூபாய்களில்)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அசல் (ரூபாய்களில்)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வட்டி (ரூபாய்களில்)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தவணை (ரூபாய்களில்)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752E" w14:textId="77777777" w:rsidR="00684B1A" w:rsidRDefault="00684B1A">
      <w:pPr>
        <w:spacing w:after="0" w:line="240" w:lineRule="auto"/>
      </w:pPr>
      <w:r>
        <w:separator/>
      </w:r>
    </w:p>
  </w:endnote>
  <w:endnote w:type="continuationSeparator" w:id="0">
    <w:p w14:paraId="5F34A307" w14:textId="77777777" w:rsidR="00684B1A" w:rsidRDefault="0068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1EDEB7B6" w:rsidR="00B67468" w:rsidRDefault="00AD6169" w:rsidP="00AD6169">
    <w:pPr>
      <w:pStyle w:val="Footer"/>
      <w:jc w:val="center"/>
    </w:pPr>
    <w:bookmarkStart w:id="0" w:name="TITUS1FooterPrimary"/>
    <w:r w:rsidRPr="00AD6169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796646B7" w:rsidR="00A8702F" w:rsidRDefault="00AD6169" w:rsidP="00AD6169">
    <w:pPr>
      <w:pStyle w:val="Footer"/>
      <w:jc w:val="center"/>
    </w:pPr>
    <w:bookmarkStart w:id="1" w:name="TITUS2FooterPrimary"/>
    <w:r w:rsidRPr="00AD6169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62D4F" w14:textId="77777777" w:rsidR="00684B1A" w:rsidRDefault="00684B1A">
      <w:pPr>
        <w:spacing w:after="0" w:line="240" w:lineRule="auto"/>
      </w:pPr>
      <w:r>
        <w:separator/>
      </w:r>
    </w:p>
  </w:footnote>
  <w:footnote w:type="continuationSeparator" w:id="0">
    <w:p w14:paraId="00F4F59B" w14:textId="77777777" w:rsidR="00684B1A" w:rsidRDefault="0068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F89"/>
    <w:rsid w:val="00684B1A"/>
    <w:rsid w:val="006A1F76"/>
    <w:rsid w:val="00A8702F"/>
    <w:rsid w:val="00AA1D8D"/>
    <w:rsid w:val="00AB2743"/>
    <w:rsid w:val="00AD6169"/>
    <w:rsid w:val="00AF452B"/>
    <w:rsid w:val="00B47730"/>
    <w:rsid w:val="00B67468"/>
    <w:rsid w:val="00C17ABA"/>
    <w:rsid w:val="00CB0664"/>
    <w:rsid w:val="00CF7075"/>
    <w:rsid w:val="00DB628E"/>
    <w:rsid w:val="00E944D5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2f326bd3-bc09-4652-959a-b254389b0a38</TitusGUID>
  <TitusMetadata xmlns="">eyJucyI6Imh0dHA6XC9cL3d3dy50aXR1cy5jb21cL25zXC9CT00iLCJwcm9wcyI6W3sibiI6IkNsYXNzaWZpY2F0aW9uIiwidmFscyI6W3sidmFsdWUiOiIjUmVzdHJpY3RlZCMifV19XX0=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867</Words>
  <Characters>5683</Characters>
  <Application>Microsoft Office Word</Application>
  <DocSecurity>0</DocSecurity>
  <Lines>453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தமிழ் முக்கிய தகவல் அறிக்கை - இணைப்புகள் க, ங மற்றும் ச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2026-08-29T13:45:00Z</dcterms:created>
  <dcterms:modified xsi:type="dcterms:W3CDTF">2026-08-29T13:45:00Z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2f326bd3-bc09-4652-959a-b254389b0a38</vt:lpwstr>
  </property>
  <property fmtid="{D5CDD505-2E9C-101B-9397-08002B2CF9AE}" pid="3" name="Classification">
    <vt:lpwstr>#Restricted#</vt:lpwstr>
  </property>
</Properties>
</file>