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પરિશિષ્ટ 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મુખ્ય હકીકતોનું નિવેદન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ભાગ 1 (વ્યાજ દર અને ફી/ચાર્જ)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લોન પ્રસ્તાવ/ખાતા નંબર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લોનનો પ્રકાર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મંજૂર લોન રકમ (રૂપિયામાં)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વિતરણ સમયપત્રક</w:t>
            </w:r>
            <w:r w:rsidRPr="00A8702F">
              <w:rPr>
                <w:sz w:val="22"/>
              </w:rPr>
              <w:br/>
              <w:t>(i) તબક્કાવાર વિતરણ અથવા 100% આગોતરું વિતરણ.</w:t>
            </w:r>
            <w:r w:rsidRPr="00A8702F">
              <w:rPr>
                <w:sz w:val="22"/>
              </w:rPr>
              <w:br/>
              <w:t>(ii) જો વિતરણ તબક્કાવાર હોય, તો સંબંધિત વિગતો ધરાવતી લોન કરારની કલમનો ઉલ્લેખ કરો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લોનની મુદત (વર્ષ/મહિના/દિવસ)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હપ્તાની વિગતો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હપ્તાનો પ્રકાર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ઈપીઆઈની સંખ્યા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ઈપીઆઈ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મંજૂરી પછી ચુકવણી શરૂ થવાની તારીખ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વ્યાજ દર (%) અને પ્રકાર (સ્થિર અથવા પરિવર્તનશીલ અથવા મિશ્ર)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પરિવર્તનશીલ વ્યાજ દરના કિસ્સામાં વધારાની માહિતી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સંદર્ભ બેન્ચમાર્ક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બેન્ચમાર્ક દર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સ્પ્રેડ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અંતિમ દર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પુનઃનિર્ધારણની આવર્તનતા² (મહિના)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સંદર્ભ બેન્ચમાર્ક में परिवर्तन કा प्रभाव</w:t>
            </w:r>
            <w:r w:rsidRPr="00A8702F">
              <w:rPr>
                <w:b/>
                <w:sz w:val="22"/>
              </w:rPr>
              <w:br/>
              <w:t>(‘R’ में 25 आधार अंક परिवर्तन पर परिवर्तन³)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ઈપીઆઈ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ઈપીઆઈની સંખ્યા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ફી/ચાર્જ⁴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વિગતો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નિયમનકારી સંસ્થાને ચૂકવવાપાત્ર (ક)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નિયમનકારી સંસ્થા મારફતે તૃતીય પક્ષને ચૂકવવાપાત્ર (ખ)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એકમુશ્ત/આવર્તક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રકમ (₹માં) અથવા ટકાવારી (%), જે લાગુ પડે તે મુજબ⁵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એકમુશ્ત/આવર્તક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રકમ (₹માં) અથવા ટકાવારી (%), જે લાગુ પડે તે મુજબ⁵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પ્રોસેસિંગ ફી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વીમા ચાર્જ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મૂલ્યાંકન ફી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અન્ય કોઈ (કૃપા કરીને જણાવો)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વાર્ષિક ટકાવારી દર (એપીઆર)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आકस्मिક प्रभारों કा વિગતો (₹ अथवा %, जैसा लागू हो)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ચુકવણીમાં વિલંબ થાય તો લાગુ ચાર્જ, જો કોઈ હોય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અન્ય લાગુ ચાર્જ, જો કોઈ હોય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લોન સમય પહેલાં બંધ કરવા માટેનો ચાર્જ, જો લાગુ પડે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લોનના વ્યાજ દરને પરિવર્તનશીલમાંથી સ્થિર અથવા સ્થિરમાંથી પરિવર્તનશીલમાં બદલવા માટે લાગુ ચાર્જ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અન્ય કોઈ ચાર્જ (કૃપા કરીને જણાવો)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ऋण-जोખिम વિગતો में परिवर्तन કे अतिरिક्त, नियत पुनर्निर्धारण।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ઑગસ્ટ 2023ના “સમાન માસિક હપ્તા આધારિત વ્યક્તિગત લોન પર પરિવર્તનશીલ વ્યાજ દરનું પુનઃનિર્ધારણ” સંબંધિત પરિપત્ર જુઓ.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નિયમનકારી સંસ્થાઓ જીએસટી જેવા કર બાદની રકમ દર્શાવી શકે છે.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આવર્તક હોય તો આવર્તન જણાવો.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પરિશિષ્ટ ખ में दिया गया उदाहरण देખें।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lastRenderedPageBreak/>
        <w:t>ભાગ 2 (અન્ય ગુણાત્મક માહિતી)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વસૂલાત એજન્ટોની નિમણૂક સંબંધિત લોન કરારની કલમ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ફરિયાદ નિવારણ વ્યવસ્થા સંબંધિત લોન કરારની કલમ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નોડલ ફરિયાદ નિવારણ અધિકારીનો ટેલિફોન નંબર અને ઈ-મેલ સરનામું⁷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શું આ લોન હાલમાં અથવા ભવિષ્યમાં અન્ય કોઈ નિયમનકારી સંસ્થાને હસ્તાંતરિત અથવા સિક્યુરિટાઇઝ કરી શકાય છે? (હા/ના)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सहयोगात्मક ऋण व्यवस्था, जैसे सह-ऋण या बाह्यस्रोत व्यवस्था, કे अंतर्गत ऋण दिए जाने કी स्थिति में निम्नलिખित अतिरिક्त વિગતો दिए जाएँ: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મૂળ નિયમનકારી સંસ્થાનું નામ અને તેના ભંડોળનું પ્રમાણ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ભાગીદાર નિયમનકારી સંસ્થાનું નામ અને તેના ભંડોળનું પ્રમાણ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મિશ્ર વ્યાજ દર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ડિજિટલ લોનના કિસ્સામાં નીચેની વિશિષ્ટ માહિતી આપવી: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નિયમનકારી સંસ્થાના બોર્ડ દ્વારા મંજૂર નીતિ મુજબ લોનમાંથી બહાર નીકળવા માટેનો રાહત સમયગાળો, જેમાં લોનની ચુકવણી કરીને લોન બંધ કરવાથી ઉધારકર્તા પાસેથી કોઈ વધારાનો ચાર્જ લેવામાં આવશે નહીં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वसूली अभिકर्ता કे रूप में કार्य કरने वाले तथा उधारકर्ता से संपर्ક કरने કे लिए अधिકृत ऋण सेवा प्रदाता કा વિગતો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નિયમનકારી સંસ્થા સામાન્ય ઈ-મેલ સરનામું આપી શકે છે, જો તેના પર મળેલી ફરિયાદ અથવા વિનંતીનો જવાબ 1 કામકાજના દિવસમાં આપવામાં આવે.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પરિશિષ્ટ 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રિટેલ અને સૂક્ષ્મ, લઘુ તથા મધ્યમ ઉદ્યોગ લોન માટે એપીઆરની ગણતરીનું ઉદાહરણ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846"/>
        <w:gridCol w:w="7787"/>
        <w:gridCol w:w="2327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ક્રમ નંબર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પરિમાણ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વિગતો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મંજૂર લોન રકમ (રૂપિયામાં) (મુખ્ય હકીકતોનું નિવેદન કे भाग 1 કी ક્રમ નંબર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ऋण अवधि, वर्ष/माह/दिन में (મુખ્ય હકીકતોનું નિવેદન કे भाग 1 કी ક્રમ નંબર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અસમાન આવર્તક હપ્તાવાળી લોનના કિસ્સામાં મુદ્દલની ચુકવણી માટે હપ્તાની સંખ્યા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समान आवधिક હપ્તાનો પ્રકાર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માસિક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દરેક સમાન આવર્તક હપ્તાની રકમ (રૂપિયામાં)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समान आवधिક કिस्तों કी संખ्या, जैसे માસિક કिस्तों કे मामले में समान માસિક કिस्तों કी संખ्या (મુખ્ય હકીકતોનું નિવેદન કे भाग 1 કी ક્રમ નંબર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મૂડીકૃત વ્યાજની ચુકવણી માટે હપ્તાની સંખ્યા, જો કોઈ હોય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स्वीકृति કे बाद पुनर्भुगतान प्रारंभ होने કी अवधि (મુખ્ય હકીકતોનું નિવેદન કे भाग 1 કी ક્રમ નંબર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દિવસ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ब्याज दर કा प्रકार, अर्थात સ્થિર, परिवर्ती अथवा मिश्रित (મુખ્ય હકીકતોનું નિવેદન કे भाग 1 કी ક્રમ નંબર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સ્થિર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lastRenderedPageBreak/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ब्याज दर (મુખ્ય હકીકતોનું નિવેદન કे भाग 1 કी ક્રમ નંબર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મંજૂરીની તારીખે લાગુ વ્યાજ દર મુજબ લોનની સંપૂર્ણ મુદત દરમિયાન વસૂલવામાં આવનાર કુલ વ્યાજ રકમ (રૂપિયામાં)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ચૂકવવાપાત્ર ફી/ચાર્જ⁸ (રૂપિયામાં)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विनियमित संस्था કो देय (મુખ્ય હકીકતોનું નિવેદન કे भाग 1 કी ક્રમ નંબર 8ક)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विनियमित संस्था કे माध्यम से तृतीय पક्ष કो देय (મુખ્ય હકીકતોનું નિવેદન કे भाग 1 કी ક્રમ નંબર 8ખ)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शुद्ध वितरित राशि, अर्थात ક્રમ નંબર 1 में दी गई राशि में से ક્રમ નંબર 6 में दिए गए शुल्ક/प्रभार घटाने કे बाद કी राशि (रुपयों में)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उधारકर्ता द्वारा भुगतान કी जाने वाली કुल राशि, अर्थात ક્રમ નંબર 1 और 5 કा योग (रुपयों में)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वार्षिક प्रतिशत दर, अर्थात प्रभावी वार्षिકीકृत ब्याज दर (प्रतिशत में)¹⁰ (મુખ્ય હકીકતોનું નિવેદન કे भाग 1 કी ક્રમ નંબર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नियम एवं शर्तों કे अनुसार ऋण वितरण કी अनुसूची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विस्तृत अनुसूची उपलब्ध કराई जाए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કिस्त और ब्याज કे भुगतान કी देय तारीખ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દિવસમહિનોવર્ષ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जहाँ ऐसे प्रभार स्वीકृति से पहले निर्धारित नहीं કिए जा सકते, विनियमित इકाइयाँ अधिકतम सीमा दर्शा सકती हैं।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विस्तृत पुनर्भुगतान अनुसूची में दी गई કुल કिस्तों से गणित पुनर्भुगतान राशि ₹23,280 (=970×24) और ક્રમ નંબર 8 में उल्लिખित ₹23,274 (₹20,000 ऋण राशि + ₹3,274 ब्याज प्रभार) કा अंतर, કिस्त राशि ₹969.73 કो पूर्णांકित કर ₹970 કरने કे કारण है।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शुद्ध वितरित राशि पर आईआरआर पद्धति और घटती शेष पद्धति કा उपयोग કर गणना કी गई।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પરિશિષ્ટ 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પરિશિષ્ટ ખ में दिए गए કाल्पनिક ऋण કी समान आवधिક કिस्तों કे अनुसार पुनर्भुगतान કी उदाहरणात्मક अनुसूची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કिस्त संખ्या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बકाया મુદ્દલ (રૂપિયામાં)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મુદ્દલ (રૂપિયામાં)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વ્યાજ (રૂપિયામાં)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કिस्त (रुपयों में)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DE037" w14:textId="77777777" w:rsidR="00EF5EBC" w:rsidRDefault="00EF5EBC">
      <w:pPr>
        <w:spacing w:after="0" w:line="240" w:lineRule="auto"/>
      </w:pPr>
      <w:r>
        <w:separator/>
      </w:r>
    </w:p>
  </w:endnote>
  <w:endnote w:type="continuationSeparator" w:id="0">
    <w:p w14:paraId="1AED142C" w14:textId="77777777" w:rsidR="00EF5EBC" w:rsidRDefault="00EF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38469BF9" w:rsidR="00B67468" w:rsidRDefault="003908D5" w:rsidP="003908D5">
    <w:pPr>
      <w:pStyle w:val="Footer"/>
      <w:jc w:val="center"/>
    </w:pPr>
    <w:bookmarkStart w:id="0" w:name="TITUS1FooterPrimary"/>
    <w:r w:rsidRPr="003908D5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789AAEB5" w:rsidR="00A8702F" w:rsidRDefault="003908D5" w:rsidP="003908D5">
    <w:pPr>
      <w:pStyle w:val="Footer"/>
      <w:jc w:val="center"/>
    </w:pPr>
    <w:bookmarkStart w:id="1" w:name="TITUS2FooterPrimary"/>
    <w:r w:rsidRPr="003908D5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D897E" w14:textId="77777777" w:rsidR="00EF5EBC" w:rsidRDefault="00EF5EBC">
      <w:pPr>
        <w:spacing w:after="0" w:line="240" w:lineRule="auto"/>
      </w:pPr>
      <w:r>
        <w:separator/>
      </w:r>
    </w:p>
  </w:footnote>
  <w:footnote w:type="continuationSeparator" w:id="0">
    <w:p w14:paraId="7BC0B147" w14:textId="77777777" w:rsidR="00EF5EBC" w:rsidRDefault="00EF5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08D5"/>
    <w:rsid w:val="00672F89"/>
    <w:rsid w:val="006A1F76"/>
    <w:rsid w:val="00A8702F"/>
    <w:rsid w:val="00AA1D8D"/>
    <w:rsid w:val="00AB2743"/>
    <w:rsid w:val="00AF452B"/>
    <w:rsid w:val="00B47730"/>
    <w:rsid w:val="00B67468"/>
    <w:rsid w:val="00C17ABA"/>
    <w:rsid w:val="00CB0664"/>
    <w:rsid w:val="00CF7075"/>
    <w:rsid w:val="00DB628E"/>
    <w:rsid w:val="00EF5EBC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c2574c0e-02fa-4ec9-8d97-6c71ac67374e</TitusGUID>
  <TitusMetadata xmlns="">eyJucyI6Imh0dHA6XC9cL3d3dy50aXR1cy5jb21cL25zXC9CT00iLCJwcm9wcyI6W3sibiI6IkNsYXNzaWZpY2F0aW9uIiwidmFscyI6W3sidmFsdWUiOiIjUmVzdHJpY3RlZCMifV19XX0=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4648</Characters>
  <Application>Microsoft Office Word</Application>
  <DocSecurity>0</DocSecurity>
  <Lines>382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ગુજરાતી મુખ્ય હકીકતોનું નિવેદન - પરિશિષ્ટ ક, ખ અને ગ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2026-08-29T13:29:00Z</dcterms:created>
  <dcterms:modified xsi:type="dcterms:W3CDTF">2026-08-29T13:29:00Z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c2574c0e-02fa-4ec9-8d97-6c71ac67374e</vt:lpwstr>
  </property>
  <property fmtid="{D5CDD505-2E9C-101B-9397-08002B2CF9AE}" pid="3" name="Classification">
    <vt:lpwstr>#Restricted#</vt:lpwstr>
  </property>
</Properties>
</file>